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7FA1" w14:textId="77777777" w:rsidR="00353508" w:rsidRPr="00900B57" w:rsidRDefault="00353508" w:rsidP="00936C22">
      <w:pPr>
        <w:pStyle w:val="ListParagraph"/>
        <w:numPr>
          <w:ilvl w:val="0"/>
          <w:numId w:val="2"/>
        </w:numPr>
        <w:tabs>
          <w:tab w:val="left" w:pos="693"/>
        </w:tabs>
        <w:spacing w:before="240"/>
        <w:ind w:right="6" w:hanging="357"/>
      </w:pPr>
      <w:bookmarkStart w:id="0" w:name="_GoBack"/>
      <w:bookmarkEnd w:id="0"/>
      <w:r>
        <w:rPr>
          <w:spacing w:val="-3"/>
        </w:rPr>
        <w:t xml:space="preserve">The </w:t>
      </w:r>
      <w:r w:rsidRPr="00900B57">
        <w:rPr>
          <w:i/>
          <w:spacing w:val="-3"/>
        </w:rPr>
        <w:t>Marriage Amendment (Definition and Religious Freedoms) Act 2017</w:t>
      </w:r>
      <w:r w:rsidR="00900B57">
        <w:rPr>
          <w:spacing w:val="-3"/>
        </w:rPr>
        <w:t xml:space="preserve"> (Commonwealth) (MADRF Act) commenced in December 2017. The MADRF Act introduced marriage equality by amending the definition of marriage to enable same-sex couples to marry.</w:t>
      </w:r>
    </w:p>
    <w:p w14:paraId="4C9715AF" w14:textId="77777777" w:rsidR="00900B57" w:rsidRPr="00353508" w:rsidRDefault="00900B57" w:rsidP="00936C22">
      <w:pPr>
        <w:pStyle w:val="ListParagraph"/>
        <w:numPr>
          <w:ilvl w:val="0"/>
          <w:numId w:val="2"/>
        </w:numPr>
        <w:tabs>
          <w:tab w:val="left" w:pos="693"/>
        </w:tabs>
        <w:spacing w:before="240"/>
        <w:ind w:right="6" w:hanging="357"/>
      </w:pPr>
      <w:r>
        <w:rPr>
          <w:spacing w:val="-3"/>
        </w:rPr>
        <w:t>All Australians regardless of sex or gender have the right to be married in Australia. Same-sex marriages have been taking place since the commencement of the MADRF Act</w:t>
      </w:r>
      <w:r w:rsidR="00485748">
        <w:rPr>
          <w:spacing w:val="-3"/>
        </w:rPr>
        <w:t>.</w:t>
      </w:r>
    </w:p>
    <w:p w14:paraId="5B27BE61" w14:textId="3F76261A" w:rsidR="00353508" w:rsidRPr="00353508" w:rsidRDefault="00E039B9" w:rsidP="00936C22">
      <w:pPr>
        <w:pStyle w:val="ListParagraph"/>
        <w:numPr>
          <w:ilvl w:val="0"/>
          <w:numId w:val="2"/>
        </w:numPr>
        <w:tabs>
          <w:tab w:val="left" w:pos="693"/>
        </w:tabs>
        <w:spacing w:before="240"/>
        <w:ind w:right="6" w:hanging="357"/>
      </w:pPr>
      <w:r>
        <w:t xml:space="preserve">An amendment to section 22 of the </w:t>
      </w:r>
      <w:r w:rsidRPr="00E039B9">
        <w:rPr>
          <w:i/>
        </w:rPr>
        <w:t>Births, Deaths and Marriages Registration Act 2003</w:t>
      </w:r>
      <w:r>
        <w:t xml:space="preserve"> </w:t>
      </w:r>
      <w:r w:rsidR="00353508" w:rsidRPr="00353508">
        <w:rPr>
          <w:spacing w:val="-4"/>
        </w:rPr>
        <w:t>reflects</w:t>
      </w:r>
      <w:r w:rsidR="00353508" w:rsidRPr="00353508">
        <w:rPr>
          <w:spacing w:val="57"/>
        </w:rPr>
        <w:t xml:space="preserve"> </w:t>
      </w:r>
      <w:r w:rsidR="00353508" w:rsidRPr="00353508">
        <w:rPr>
          <w:spacing w:val="-3"/>
        </w:rPr>
        <w:t xml:space="preserve">the </w:t>
      </w:r>
      <w:r w:rsidR="00353508" w:rsidRPr="00353508">
        <w:rPr>
          <w:spacing w:val="-4"/>
        </w:rPr>
        <w:t>introduction</w:t>
      </w:r>
      <w:r w:rsidR="00353508" w:rsidRPr="00353508">
        <w:rPr>
          <w:spacing w:val="57"/>
        </w:rPr>
        <w:t xml:space="preserve"> </w:t>
      </w:r>
      <w:r w:rsidR="00353508" w:rsidRPr="000B0D7A">
        <w:t xml:space="preserve">of </w:t>
      </w:r>
      <w:r w:rsidR="00353508" w:rsidRPr="00353508">
        <w:rPr>
          <w:spacing w:val="-4"/>
        </w:rPr>
        <w:t>marriage</w:t>
      </w:r>
      <w:r w:rsidR="00353508" w:rsidRPr="00353508">
        <w:rPr>
          <w:spacing w:val="57"/>
        </w:rPr>
        <w:t xml:space="preserve"> </w:t>
      </w:r>
      <w:r w:rsidR="00353508" w:rsidRPr="00353508">
        <w:rPr>
          <w:spacing w:val="-3"/>
        </w:rPr>
        <w:t xml:space="preserve">equality </w:t>
      </w:r>
      <w:r w:rsidR="00353508" w:rsidRPr="000B0D7A">
        <w:t xml:space="preserve">and </w:t>
      </w:r>
      <w:r w:rsidR="00353508" w:rsidRPr="00353508">
        <w:rPr>
          <w:spacing w:val="-3"/>
        </w:rPr>
        <w:t>remove</w:t>
      </w:r>
      <w:r w:rsidR="00936C22">
        <w:rPr>
          <w:spacing w:val="-3"/>
        </w:rPr>
        <w:t>s</w:t>
      </w:r>
      <w:r w:rsidR="00353508" w:rsidRPr="00353508">
        <w:rPr>
          <w:spacing w:val="-3"/>
        </w:rPr>
        <w:t xml:space="preserve"> </w:t>
      </w:r>
      <w:r w:rsidR="00353508" w:rsidRPr="00353508">
        <w:rPr>
          <w:spacing w:val="-4"/>
        </w:rPr>
        <w:t xml:space="preserve">discrimination </w:t>
      </w:r>
      <w:r w:rsidR="00353508" w:rsidRPr="00353508">
        <w:rPr>
          <w:spacing w:val="-3"/>
        </w:rPr>
        <w:t xml:space="preserve">against married sex and gender diverse </w:t>
      </w:r>
      <w:r w:rsidR="00353508" w:rsidRPr="00353508">
        <w:rPr>
          <w:spacing w:val="-4"/>
        </w:rPr>
        <w:t xml:space="preserve">Queenslanders </w:t>
      </w:r>
      <w:r w:rsidR="00353508" w:rsidRPr="00353508">
        <w:rPr>
          <w:spacing w:val="-3"/>
        </w:rPr>
        <w:t xml:space="preserve">seeking </w:t>
      </w:r>
      <w:r w:rsidR="00353508" w:rsidRPr="000B0D7A">
        <w:t xml:space="preserve">to </w:t>
      </w:r>
      <w:r w:rsidR="00353508" w:rsidRPr="00353508">
        <w:rPr>
          <w:spacing w:val="-3"/>
        </w:rPr>
        <w:t xml:space="preserve">note </w:t>
      </w:r>
      <w:r w:rsidR="00353508" w:rsidRPr="00353508">
        <w:rPr>
          <w:spacing w:val="-5"/>
        </w:rPr>
        <w:t xml:space="preserve">the </w:t>
      </w:r>
      <w:r w:rsidR="00353508" w:rsidRPr="00353508">
        <w:rPr>
          <w:spacing w:val="-4"/>
        </w:rPr>
        <w:t xml:space="preserve">reassignment </w:t>
      </w:r>
      <w:r w:rsidR="00353508" w:rsidRPr="000B0D7A">
        <w:t xml:space="preserve">of </w:t>
      </w:r>
      <w:r w:rsidR="00353508" w:rsidRPr="00353508">
        <w:rPr>
          <w:spacing w:val="-3"/>
        </w:rPr>
        <w:t xml:space="preserve">their sex </w:t>
      </w:r>
      <w:r w:rsidR="00353508" w:rsidRPr="000B0D7A">
        <w:t xml:space="preserve">on </w:t>
      </w:r>
      <w:r w:rsidR="00353508" w:rsidRPr="00353508">
        <w:rPr>
          <w:spacing w:val="-2"/>
        </w:rPr>
        <w:t xml:space="preserve">the </w:t>
      </w:r>
      <w:r w:rsidR="00353508" w:rsidRPr="00353508">
        <w:rPr>
          <w:spacing w:val="-3"/>
        </w:rPr>
        <w:t xml:space="preserve">birth </w:t>
      </w:r>
      <w:r w:rsidR="00353508" w:rsidRPr="000B0D7A">
        <w:t xml:space="preserve">or </w:t>
      </w:r>
      <w:r w:rsidR="00353508" w:rsidRPr="00353508">
        <w:rPr>
          <w:spacing w:val="-3"/>
        </w:rPr>
        <w:t>adopted children</w:t>
      </w:r>
      <w:r w:rsidR="00353508" w:rsidRPr="00353508">
        <w:rPr>
          <w:spacing w:val="-30"/>
        </w:rPr>
        <w:t xml:space="preserve"> </w:t>
      </w:r>
      <w:r w:rsidR="00353508" w:rsidRPr="00353508">
        <w:rPr>
          <w:spacing w:val="-4"/>
        </w:rPr>
        <w:t>register.</w:t>
      </w:r>
    </w:p>
    <w:p w14:paraId="1EBF66FB" w14:textId="7E9F75FC" w:rsidR="00225AE0" w:rsidRPr="00D01704" w:rsidRDefault="005F3604" w:rsidP="00936C22">
      <w:pPr>
        <w:pStyle w:val="ListParagraph"/>
        <w:numPr>
          <w:ilvl w:val="0"/>
          <w:numId w:val="2"/>
        </w:numPr>
        <w:tabs>
          <w:tab w:val="left" w:pos="693"/>
        </w:tabs>
        <w:spacing w:before="240"/>
        <w:ind w:right="6" w:hanging="357"/>
      </w:pPr>
      <w:r w:rsidRPr="00E039B9">
        <w:rPr>
          <w:spacing w:val="-3"/>
          <w:u w:val="single"/>
        </w:rPr>
        <w:t>Cabinet approved</w:t>
      </w:r>
      <w:r w:rsidRPr="00353508">
        <w:rPr>
          <w:spacing w:val="-3"/>
        </w:rPr>
        <w:t xml:space="preserve"> </w:t>
      </w:r>
      <w:r w:rsidRPr="00353508">
        <w:rPr>
          <w:spacing w:val="-2"/>
        </w:rPr>
        <w:t xml:space="preserve">the </w:t>
      </w:r>
      <w:r w:rsidRPr="00353508">
        <w:rPr>
          <w:spacing w:val="-3"/>
        </w:rPr>
        <w:t xml:space="preserve">amendment </w:t>
      </w:r>
      <w:r w:rsidRPr="000B0D7A">
        <w:t xml:space="preserve">to </w:t>
      </w:r>
      <w:r w:rsidRPr="00353508">
        <w:rPr>
          <w:spacing w:val="-3"/>
        </w:rPr>
        <w:t xml:space="preserve">section </w:t>
      </w:r>
      <w:r w:rsidRPr="000B0D7A">
        <w:t xml:space="preserve">22 of </w:t>
      </w:r>
      <w:r w:rsidRPr="00353508">
        <w:rPr>
          <w:spacing w:val="-3"/>
        </w:rPr>
        <w:t xml:space="preserve">the </w:t>
      </w:r>
      <w:r w:rsidRPr="00353508">
        <w:rPr>
          <w:i/>
          <w:spacing w:val="-3"/>
        </w:rPr>
        <w:t xml:space="preserve">Births, Deaths </w:t>
      </w:r>
      <w:r w:rsidRPr="00353508">
        <w:rPr>
          <w:i/>
          <w:spacing w:val="-2"/>
        </w:rPr>
        <w:t xml:space="preserve">and </w:t>
      </w:r>
      <w:r w:rsidRPr="00353508">
        <w:rPr>
          <w:i/>
          <w:spacing w:val="-3"/>
        </w:rPr>
        <w:t>Marriages Registration Act 2003</w:t>
      </w:r>
      <w:r w:rsidR="005A5573">
        <w:rPr>
          <w:spacing w:val="-3"/>
        </w:rPr>
        <w:t>,</w:t>
      </w:r>
      <w:r w:rsidRPr="00353508">
        <w:rPr>
          <w:i/>
          <w:spacing w:val="-3"/>
        </w:rPr>
        <w:t xml:space="preserve"> </w:t>
      </w:r>
      <w:r w:rsidRPr="000B0D7A">
        <w:t xml:space="preserve">to </w:t>
      </w:r>
      <w:r w:rsidRPr="00353508">
        <w:rPr>
          <w:spacing w:val="-4"/>
        </w:rPr>
        <w:t xml:space="preserve">remove </w:t>
      </w:r>
      <w:r w:rsidRPr="00353508">
        <w:rPr>
          <w:spacing w:val="-2"/>
        </w:rPr>
        <w:t xml:space="preserve">the </w:t>
      </w:r>
      <w:r w:rsidRPr="00353508">
        <w:rPr>
          <w:spacing w:val="-4"/>
        </w:rPr>
        <w:t xml:space="preserve">restriction </w:t>
      </w:r>
      <w:r w:rsidRPr="000B0D7A">
        <w:t xml:space="preserve">on </w:t>
      </w:r>
      <w:r w:rsidR="000B0D7A" w:rsidRPr="00353508">
        <w:rPr>
          <w:spacing w:val="-3"/>
        </w:rPr>
        <w:t xml:space="preserve">noting </w:t>
      </w:r>
      <w:r w:rsidRPr="00353508">
        <w:rPr>
          <w:spacing w:val="-2"/>
        </w:rPr>
        <w:t xml:space="preserve">the </w:t>
      </w:r>
      <w:r w:rsidRPr="00353508">
        <w:rPr>
          <w:spacing w:val="-4"/>
        </w:rPr>
        <w:t xml:space="preserve">reassignment </w:t>
      </w:r>
      <w:r w:rsidRPr="000B0D7A">
        <w:t xml:space="preserve">of a </w:t>
      </w:r>
      <w:r w:rsidRPr="00353508">
        <w:rPr>
          <w:spacing w:val="-3"/>
        </w:rPr>
        <w:t xml:space="preserve">married person’s sex </w:t>
      </w:r>
      <w:r w:rsidRPr="000B0D7A">
        <w:t xml:space="preserve">on </w:t>
      </w:r>
      <w:r w:rsidRPr="00353508">
        <w:rPr>
          <w:spacing w:val="-2"/>
        </w:rPr>
        <w:t xml:space="preserve">the </w:t>
      </w:r>
      <w:r w:rsidRPr="00353508">
        <w:rPr>
          <w:spacing w:val="-3"/>
        </w:rPr>
        <w:t xml:space="preserve">register </w:t>
      </w:r>
      <w:r w:rsidRPr="000B0D7A">
        <w:t xml:space="preserve">of </w:t>
      </w:r>
      <w:r w:rsidRPr="00353508">
        <w:rPr>
          <w:spacing w:val="-3"/>
        </w:rPr>
        <w:t>births</w:t>
      </w:r>
      <w:r w:rsidR="005A5573">
        <w:rPr>
          <w:spacing w:val="-3"/>
        </w:rPr>
        <w:t>, be introduced into the Legislative Assembly</w:t>
      </w:r>
      <w:r w:rsidRPr="00353508">
        <w:rPr>
          <w:spacing w:val="-3"/>
        </w:rPr>
        <w:t>.</w:t>
      </w:r>
    </w:p>
    <w:p w14:paraId="2FDE798F" w14:textId="348171FF" w:rsidR="00D01704" w:rsidRPr="00D01704" w:rsidRDefault="00D01704" w:rsidP="00B63252">
      <w:pPr>
        <w:pStyle w:val="ListParagraph"/>
        <w:numPr>
          <w:ilvl w:val="0"/>
          <w:numId w:val="2"/>
        </w:numPr>
        <w:tabs>
          <w:tab w:val="left" w:pos="693"/>
        </w:tabs>
        <w:spacing w:before="360"/>
        <w:ind w:right="6" w:hanging="357"/>
      </w:pPr>
      <w:r w:rsidRPr="00D01704">
        <w:rPr>
          <w:i/>
          <w:spacing w:val="-3"/>
          <w:u w:val="single"/>
        </w:rPr>
        <w:t>Attachments</w:t>
      </w:r>
    </w:p>
    <w:p w14:paraId="04EA3CA4" w14:textId="7B6F9844" w:rsidR="00D01704" w:rsidRDefault="00CF4D37" w:rsidP="00B63252">
      <w:pPr>
        <w:pStyle w:val="ListParagraph"/>
        <w:numPr>
          <w:ilvl w:val="0"/>
          <w:numId w:val="3"/>
        </w:numPr>
        <w:tabs>
          <w:tab w:val="left" w:pos="693"/>
        </w:tabs>
        <w:spacing w:before="120"/>
        <w:ind w:right="6" w:hanging="357"/>
      </w:pPr>
      <w:hyperlink r:id="rId7" w:history="1">
        <w:r w:rsidR="00D01704" w:rsidRPr="004B502B">
          <w:rPr>
            <w:rStyle w:val="Hyperlink"/>
          </w:rPr>
          <w:t>Births, Deaths and Marriages Registration Amendment Bill 2018</w:t>
        </w:r>
      </w:hyperlink>
    </w:p>
    <w:p w14:paraId="29252351" w14:textId="21E64C41" w:rsidR="00D01704" w:rsidRPr="000B0D7A" w:rsidRDefault="00CF4D37" w:rsidP="00B63252">
      <w:pPr>
        <w:pStyle w:val="ListParagraph"/>
        <w:numPr>
          <w:ilvl w:val="0"/>
          <w:numId w:val="3"/>
        </w:numPr>
        <w:tabs>
          <w:tab w:val="left" w:pos="693"/>
        </w:tabs>
        <w:spacing w:before="120"/>
        <w:ind w:right="6" w:hanging="357"/>
      </w:pPr>
      <w:hyperlink r:id="rId8" w:history="1">
        <w:r w:rsidR="00D01704" w:rsidRPr="004B502B">
          <w:rPr>
            <w:rStyle w:val="Hyperlink"/>
          </w:rPr>
          <w:t>Explanatory Notes</w:t>
        </w:r>
      </w:hyperlink>
    </w:p>
    <w:sectPr w:rsidR="00D01704" w:rsidRPr="000B0D7A" w:rsidSect="00936C22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137C" w14:textId="77777777" w:rsidR="0002426E" w:rsidRDefault="0002426E" w:rsidP="000B0D7A">
      <w:r>
        <w:separator/>
      </w:r>
    </w:p>
  </w:endnote>
  <w:endnote w:type="continuationSeparator" w:id="0">
    <w:p w14:paraId="77131557" w14:textId="77777777" w:rsidR="0002426E" w:rsidRDefault="0002426E" w:rsidP="000B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5889" w14:textId="77777777" w:rsidR="0002426E" w:rsidRDefault="0002426E" w:rsidP="000B0D7A">
      <w:r>
        <w:separator/>
      </w:r>
    </w:p>
  </w:footnote>
  <w:footnote w:type="continuationSeparator" w:id="0">
    <w:p w14:paraId="2D524B2B" w14:textId="77777777" w:rsidR="0002426E" w:rsidRDefault="0002426E" w:rsidP="000B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8895" w14:textId="77777777" w:rsidR="000B0D7A" w:rsidRPr="00937A4A" w:rsidRDefault="000B0D7A" w:rsidP="000B0D7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5D99810" w14:textId="77777777" w:rsidR="000B0D7A" w:rsidRPr="00937A4A" w:rsidRDefault="000B0D7A" w:rsidP="000B0D7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7AB9925" w14:textId="77777777" w:rsidR="000B0D7A" w:rsidRPr="00937A4A" w:rsidRDefault="000B0D7A" w:rsidP="000B0D7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March 2018</w:t>
    </w:r>
  </w:p>
  <w:p w14:paraId="6CC7A25B" w14:textId="5071C182" w:rsidR="00B63252" w:rsidRPr="00B63252" w:rsidRDefault="000B0D7A" w:rsidP="00B63252">
    <w:pPr>
      <w:pStyle w:val="Header"/>
      <w:spacing w:before="120"/>
      <w:rPr>
        <w:b/>
        <w:u w:val="single"/>
        <w:lang w:val="en-AU"/>
      </w:rPr>
    </w:pPr>
    <w:r>
      <w:rPr>
        <w:b/>
        <w:u w:val="single"/>
      </w:rPr>
      <w:t>Consequential Marriage Equality Amendment</w:t>
    </w:r>
    <w:r w:rsidR="00B63252">
      <w:rPr>
        <w:b/>
        <w:u w:val="single"/>
      </w:rPr>
      <w:t xml:space="preserve"> </w:t>
    </w:r>
    <w:r w:rsidR="00B63252" w:rsidRPr="00B63252">
      <w:rPr>
        <w:b/>
        <w:u w:val="single"/>
        <w:lang w:val="en-AU"/>
      </w:rPr>
      <w:t xml:space="preserve">of the </w:t>
    </w:r>
    <w:r w:rsidR="00B63252" w:rsidRPr="00B63252">
      <w:rPr>
        <w:b/>
        <w:i/>
        <w:iCs/>
        <w:u w:val="single"/>
        <w:lang w:val="en-AU"/>
      </w:rPr>
      <w:t xml:space="preserve">Births, Deaths and Marriages Registration Act 2003 </w:t>
    </w:r>
  </w:p>
  <w:p w14:paraId="385D6EDD" w14:textId="77777777" w:rsidR="000B0D7A" w:rsidRDefault="000B0D7A" w:rsidP="000B0D7A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7372E847" w14:textId="77777777" w:rsidR="000B0D7A" w:rsidRDefault="000B0D7A" w:rsidP="000B0D7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2AC5"/>
    <w:multiLevelType w:val="hybridMultilevel"/>
    <w:tmpl w:val="05141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65B2"/>
    <w:multiLevelType w:val="hybridMultilevel"/>
    <w:tmpl w:val="5CEA12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A0988"/>
    <w:multiLevelType w:val="hybridMultilevel"/>
    <w:tmpl w:val="C7882168"/>
    <w:lvl w:ilvl="0" w:tplc="DD84B34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99"/>
        <w:sz w:val="22"/>
        <w:szCs w:val="22"/>
      </w:rPr>
    </w:lvl>
    <w:lvl w:ilvl="1" w:tplc="8BB66C44">
      <w:numFmt w:val="bullet"/>
      <w:lvlText w:val="•"/>
      <w:lvlJc w:val="left"/>
      <w:pPr>
        <w:ind w:left="1328" w:hanging="360"/>
      </w:pPr>
      <w:rPr>
        <w:rFonts w:hint="default"/>
      </w:rPr>
    </w:lvl>
    <w:lvl w:ilvl="2" w:tplc="E132CBF2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87985C22"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ED94F85E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E474E4AA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0F8E3BC6"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9634F344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2D2081E2">
      <w:numFmt w:val="bullet"/>
      <w:lvlText w:val="•"/>
      <w:lvlJc w:val="left"/>
      <w:pPr>
        <w:ind w:left="80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E0"/>
    <w:rsid w:val="0002426E"/>
    <w:rsid w:val="000B0D7A"/>
    <w:rsid w:val="001029A1"/>
    <w:rsid w:val="001249A8"/>
    <w:rsid w:val="00225AE0"/>
    <w:rsid w:val="00353508"/>
    <w:rsid w:val="00485748"/>
    <w:rsid w:val="004B502B"/>
    <w:rsid w:val="005A5573"/>
    <w:rsid w:val="005F3604"/>
    <w:rsid w:val="0065779E"/>
    <w:rsid w:val="008C2DC8"/>
    <w:rsid w:val="00900B57"/>
    <w:rsid w:val="00936C22"/>
    <w:rsid w:val="00960432"/>
    <w:rsid w:val="00A10D8E"/>
    <w:rsid w:val="00B63252"/>
    <w:rsid w:val="00B708A2"/>
    <w:rsid w:val="00CF4D37"/>
    <w:rsid w:val="00D01704"/>
    <w:rsid w:val="00E039B9"/>
    <w:rsid w:val="00E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98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796" w:right="83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2" w:right="3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0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D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0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D7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0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5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914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Base>https://www.cabinet.qld.gov.au/documents/2018/Mar/BDMBill/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2018-07-13T01:25:00Z</dcterms:created>
  <dcterms:modified xsi:type="dcterms:W3CDTF">2019-12-11T09:13:00Z</dcterms:modified>
  <cp:category>Legislation,Justice,Families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2018-03-01T00:00:00Z</vt:filetime>
  </property>
  <property fmtid="{D5CDD505-2E9C-101B-9397-08002B2CF9AE}" pid="5" name="_AdHocReviewCycleID">
    <vt:i4>223375472</vt:i4>
  </property>
  <property fmtid="{D5CDD505-2E9C-101B-9397-08002B2CF9AE}" pid="6" name="_NewReviewCycle">
    <vt:lpwstr/>
  </property>
  <property fmtid="{D5CDD505-2E9C-101B-9397-08002B2CF9AE}" pid="7" name="_PreviousAdHocReviewCycleID">
    <vt:i4>1886650731</vt:i4>
  </property>
  <property fmtid="{D5CDD505-2E9C-101B-9397-08002B2CF9AE}" pid="8" name="_ReviewingToolsShownOnce">
    <vt:lpwstr/>
  </property>
</Properties>
</file>